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40EC" w14:textId="434B672C" w:rsidR="001C3669" w:rsidRPr="00060C76" w:rsidRDefault="00835317" w:rsidP="00835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>Sławków dn. 14.06.2021</w:t>
      </w:r>
    </w:p>
    <w:p w14:paraId="538923B5" w14:textId="77777777" w:rsidR="001C3669" w:rsidRPr="00060C76" w:rsidRDefault="001C3669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0868A" w14:textId="2FC3EAD2" w:rsidR="007E4450" w:rsidRPr="00060C76" w:rsidRDefault="007E4450" w:rsidP="0083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080386F1" w14:textId="0828E5C7" w:rsidR="007E4450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Zamawiający zaprasza do złożenia oferty na: </w:t>
      </w:r>
    </w:p>
    <w:p w14:paraId="2403BB91" w14:textId="77777777" w:rsidR="00060C76" w:rsidRPr="00060C76" w:rsidRDefault="00060C76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C8E51" w14:textId="0224BF9F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Dostawę głowicy </w:t>
      </w:r>
      <w:r w:rsidR="001C3669" w:rsidRPr="00060C76">
        <w:rPr>
          <w:rFonts w:ascii="Times New Roman" w:hAnsi="Times New Roman" w:cs="Times New Roman"/>
          <w:b/>
          <w:bCs/>
          <w:sz w:val="24"/>
          <w:szCs w:val="24"/>
        </w:rPr>
        <w:t>pediatrycznej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 do aparatu USG </w:t>
      </w:r>
      <w:r w:rsidR="001C3669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MINDRAY DC-70 </w:t>
      </w:r>
    </w:p>
    <w:p w14:paraId="1BCC66D6" w14:textId="459EE6E5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1. Zamówienie: poniżej </w:t>
      </w:r>
      <w:r w:rsidR="00835317" w:rsidRPr="00060C76">
        <w:rPr>
          <w:rFonts w:ascii="Times New Roman" w:hAnsi="Times New Roman" w:cs="Times New Roman"/>
          <w:sz w:val="24"/>
          <w:szCs w:val="24"/>
        </w:rPr>
        <w:t>1</w:t>
      </w:r>
      <w:r w:rsidRPr="00060C76">
        <w:rPr>
          <w:rFonts w:ascii="Times New Roman" w:hAnsi="Times New Roman" w:cs="Times New Roman"/>
          <w:sz w:val="24"/>
          <w:szCs w:val="24"/>
        </w:rPr>
        <w:t xml:space="preserve">30 000 </w:t>
      </w:r>
      <w:r w:rsidR="00835317" w:rsidRPr="00060C76">
        <w:rPr>
          <w:rFonts w:ascii="Times New Roman" w:hAnsi="Times New Roman" w:cs="Times New Roman"/>
          <w:sz w:val="24"/>
          <w:szCs w:val="24"/>
        </w:rPr>
        <w:t>zł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1D612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E1819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2. Termin realizacji dostawy –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21 dni roboczych od daty podpisania umowy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F73B1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6037A" w14:textId="2BFF6758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3. Okres gwarancji na dostarczony sprzęt – zgodnie z ofertą Wykonawcy (min. </w:t>
      </w:r>
      <w:r w:rsidR="001C3669" w:rsidRPr="00060C76">
        <w:rPr>
          <w:rFonts w:ascii="Times New Roman" w:hAnsi="Times New Roman" w:cs="Times New Roman"/>
          <w:sz w:val="24"/>
          <w:szCs w:val="24"/>
        </w:rPr>
        <w:t>6</w:t>
      </w:r>
      <w:r w:rsidRPr="00060C76">
        <w:rPr>
          <w:rFonts w:ascii="Times New Roman" w:hAnsi="Times New Roman" w:cs="Times New Roman"/>
          <w:sz w:val="24"/>
          <w:szCs w:val="24"/>
        </w:rPr>
        <w:t xml:space="preserve"> miesi</w:t>
      </w:r>
      <w:r w:rsidR="001C3669" w:rsidRPr="00060C76">
        <w:rPr>
          <w:rFonts w:ascii="Times New Roman" w:hAnsi="Times New Roman" w:cs="Times New Roman"/>
          <w:sz w:val="24"/>
          <w:szCs w:val="24"/>
        </w:rPr>
        <w:t>ęcy</w:t>
      </w:r>
      <w:r w:rsidRPr="00060C7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401F4E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DF830" w14:textId="05799086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4.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jest głowica </w:t>
      </w:r>
      <w:r w:rsidR="001C3669" w:rsidRPr="00060C76">
        <w:rPr>
          <w:rFonts w:ascii="Times New Roman" w:hAnsi="Times New Roman" w:cs="Times New Roman"/>
          <w:b/>
          <w:bCs/>
          <w:sz w:val="24"/>
          <w:szCs w:val="24"/>
        </w:rPr>
        <w:t>pediatryczna</w:t>
      </w:r>
      <w:r w:rsidR="00994C6B">
        <w:rPr>
          <w:rFonts w:ascii="Times New Roman" w:hAnsi="Times New Roman" w:cs="Times New Roman"/>
          <w:b/>
          <w:bCs/>
          <w:sz w:val="24"/>
          <w:szCs w:val="24"/>
        </w:rPr>
        <w:t xml:space="preserve"> model C113E,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 kompatybilna z posiadanym przez Zamawiającego aparatem USG marki Mindray typ DC-70 (rok produkcji aparatu: 201</w:t>
      </w:r>
      <w:r w:rsidR="001C3669" w:rsidRPr="00060C7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0C76">
        <w:rPr>
          <w:rFonts w:ascii="Times New Roman" w:hAnsi="Times New Roman" w:cs="Times New Roman"/>
          <w:sz w:val="24"/>
          <w:szCs w:val="24"/>
        </w:rPr>
        <w:t xml:space="preserve">. </w:t>
      </w:r>
      <w:r w:rsidR="00060C76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Zamawiający oczekuje  składania ofert na głowice </w:t>
      </w:r>
      <w:r w:rsidR="007A1E62">
        <w:rPr>
          <w:rFonts w:ascii="Times New Roman" w:hAnsi="Times New Roman" w:cs="Times New Roman"/>
          <w:b/>
          <w:bCs/>
          <w:sz w:val="24"/>
          <w:szCs w:val="24"/>
        </w:rPr>
        <w:t>używane/</w:t>
      </w:r>
      <w:r w:rsidR="00060C76" w:rsidRPr="00060C76">
        <w:rPr>
          <w:rFonts w:ascii="Times New Roman" w:hAnsi="Times New Roman" w:cs="Times New Roman"/>
          <w:b/>
          <w:bCs/>
          <w:sz w:val="24"/>
          <w:szCs w:val="24"/>
        </w:rPr>
        <w:t>powystawowe.</w:t>
      </w:r>
    </w:p>
    <w:p w14:paraId="6D26FEDC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C2B52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5.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Informacje o oświadczeniach i dokumentach, jakie mają dostarczyć Wykonawcy: </w:t>
      </w:r>
    </w:p>
    <w:p w14:paraId="49E6A3C2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1)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  <w:r w:rsidRPr="00060C76">
        <w:rPr>
          <w:rFonts w:ascii="Times New Roman" w:hAnsi="Times New Roman" w:cs="Times New Roman"/>
          <w:sz w:val="24"/>
          <w:szCs w:val="24"/>
        </w:rPr>
        <w:t xml:space="preserve">, według załącznika nr 1 do zapytania. Formularz oferty musi być złożony w oryginale. </w:t>
      </w:r>
    </w:p>
    <w:p w14:paraId="30252172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2) Do oferty należy dołączyć: </w:t>
      </w:r>
    </w:p>
    <w:p w14:paraId="1B80CF55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a) odpowiedni dokument rejestrowy (KRS, CEIDG), wystawiony nie wcześniej niż 1 miesiąc przed upływem terminu składania ofert; </w:t>
      </w:r>
    </w:p>
    <w:p w14:paraId="379EBD35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b) pełnomocnictwo (w oryginale lub kopii poświadczonej notarialnie) do reprezentowania Oferenta w postępowaniu jeżeli nie wynika ono z odpis z właściwego rejestru lub aktualnego zaświadczenia o wpisie do ewidencji działalności gospodarczej – </w:t>
      </w:r>
      <w:r w:rsidRPr="00060C76">
        <w:rPr>
          <w:rFonts w:ascii="Times New Roman" w:hAnsi="Times New Roman" w:cs="Times New Roman"/>
          <w:i/>
          <w:iCs/>
          <w:sz w:val="24"/>
          <w:szCs w:val="24"/>
        </w:rPr>
        <w:t>jeżeli dotyczy</w:t>
      </w:r>
      <w:r w:rsidRPr="00060C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CD5F1D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c)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Firmowe Materiały Informacyjne Producenta </w:t>
      </w:r>
      <w:r w:rsidRPr="00060C76">
        <w:rPr>
          <w:rFonts w:ascii="Times New Roman" w:hAnsi="Times New Roman" w:cs="Times New Roman"/>
          <w:sz w:val="24"/>
          <w:szCs w:val="24"/>
        </w:rPr>
        <w:t>(</w:t>
      </w:r>
      <w:r w:rsidRPr="00060C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karty katalogowe / karty techniczne / karty charakterystyki</w:t>
      </w:r>
      <w:r w:rsidRPr="00060C76">
        <w:rPr>
          <w:rFonts w:ascii="Times New Roman" w:hAnsi="Times New Roman" w:cs="Times New Roman"/>
          <w:sz w:val="24"/>
          <w:szCs w:val="24"/>
        </w:rPr>
        <w:t xml:space="preserve">) (zwane dalej FMI), które potwierdzą, że oferowany przedmiot zamówienia jest kompatybilny z posiadanym przez Zamawiającego aparatem. W przypadku braku potwierdzenia kompatybilności, w FMI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Wykonawca dołączy oświadczenie producenta przedmiotu zamówienia o kompatybilności z posiadanym przez Zamawiającego aparatem</w:t>
      </w:r>
      <w:r w:rsidRPr="00060C7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C6B29A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d) zaświadczenie podmiotu uprawnionego do kontroli jakości potwierdzającego, że dostarczony produkt odpowiada określonym normom zharmonizowanym lub specyfikacjom technicznym, zgodnie z ustawą z dnia 20 maja 2010 r. o wyrobach medycznych </w:t>
      </w:r>
      <w:r w:rsidRPr="00060C76">
        <w:rPr>
          <w:rFonts w:ascii="Times New Roman" w:hAnsi="Times New Roman" w:cs="Times New Roman"/>
          <w:i/>
          <w:iCs/>
          <w:sz w:val="24"/>
          <w:szCs w:val="24"/>
        </w:rPr>
        <w:t>(Dz. U. z 2020 r., poz. 186)</w:t>
      </w:r>
      <w:r w:rsidRPr="00060C76">
        <w:rPr>
          <w:rFonts w:ascii="Times New Roman" w:hAnsi="Times New Roman" w:cs="Times New Roman"/>
          <w:sz w:val="24"/>
          <w:szCs w:val="24"/>
        </w:rPr>
        <w:t xml:space="preserve">, tj.: </w:t>
      </w:r>
    </w:p>
    <w:p w14:paraId="35BE9A55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• dokument potwierdzający dokonanie zgłoszenia wyrobu do Prezesa Urzędu Rejestracji Produktów Leczniczych, Wyrobów Medycznych i Produktów Biobójczych, zwanego dalej Prezesem Urzędu, lub dokument potwierdzający dokonanie powiadomienia Prezesa Urzędu o wprowadzeniu na terytorium RP wyrobu przeznaczonego do używania na tym terytorium </w:t>
      </w:r>
      <w:r w:rsidRPr="00060C76">
        <w:rPr>
          <w:rFonts w:ascii="Times New Roman" w:hAnsi="Times New Roman" w:cs="Times New Roman"/>
          <w:i/>
          <w:iCs/>
          <w:sz w:val="24"/>
          <w:szCs w:val="24"/>
        </w:rPr>
        <w:t>(nie dotyczy klasy wyrobu medycznego I i IIa pod warunkiem, że pierwsze jego wprowadzenie nastąpiło w innym niż Polska kraju Unii Europejskiej, zgodnie z przepisami ustawy z dnia 20 maja 2010 r. o wyrobach medycznych – w takim przypadku należy złożyć stosowne wyjaśnienie</w:t>
      </w:r>
      <w:r w:rsidRPr="00060C7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6FF9336" w14:textId="37CA4BC3" w:rsidR="007E4450" w:rsidRPr="00060C76" w:rsidRDefault="007E4450" w:rsidP="00835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• deklaracja/certyfikat zgodności ze znakiem CE. </w:t>
      </w:r>
    </w:p>
    <w:p w14:paraId="35286795" w14:textId="77777777" w:rsidR="00770DDC" w:rsidRPr="00060C76" w:rsidRDefault="00770DDC" w:rsidP="00770DDC">
      <w:pPr>
        <w:pStyle w:val="Default"/>
      </w:pPr>
    </w:p>
    <w:p w14:paraId="6A1A8AE1" w14:textId="393CBBCD" w:rsidR="00770DDC" w:rsidRPr="00060C76" w:rsidRDefault="00060C76" w:rsidP="00770DDC">
      <w:pPr>
        <w:pStyle w:val="Default"/>
      </w:pPr>
      <w:r w:rsidRPr="00060C76">
        <w:t>6</w:t>
      </w:r>
      <w:r w:rsidR="00770DDC" w:rsidRPr="00060C76">
        <w:t xml:space="preserve">. Miejsce i termin złożenia ofert: </w:t>
      </w:r>
    </w:p>
    <w:p w14:paraId="174ECC15" w14:textId="1A7A29AC" w:rsidR="00770DDC" w:rsidRPr="00060C76" w:rsidRDefault="00770DDC" w:rsidP="00770DDC">
      <w:pPr>
        <w:pStyle w:val="Default"/>
      </w:pPr>
      <w:r w:rsidRPr="00060C76">
        <w:t xml:space="preserve">Ofertę należy złożyć: </w:t>
      </w:r>
      <w:r w:rsidRPr="00060C76">
        <w:rPr>
          <w:b/>
          <w:bCs/>
        </w:rPr>
        <w:t>do dnia 2</w:t>
      </w:r>
      <w:r w:rsidR="00060C76" w:rsidRPr="00060C76">
        <w:rPr>
          <w:b/>
          <w:bCs/>
        </w:rPr>
        <w:t>1</w:t>
      </w:r>
      <w:r w:rsidRPr="00060C76">
        <w:rPr>
          <w:b/>
          <w:bCs/>
        </w:rPr>
        <w:t>.</w:t>
      </w:r>
      <w:r w:rsidR="00060C76" w:rsidRPr="00060C76">
        <w:rPr>
          <w:b/>
          <w:bCs/>
        </w:rPr>
        <w:t>06</w:t>
      </w:r>
      <w:r w:rsidRPr="00060C76">
        <w:rPr>
          <w:b/>
          <w:bCs/>
        </w:rPr>
        <w:t>.202</w:t>
      </w:r>
      <w:r w:rsidR="00060C76" w:rsidRPr="00060C76">
        <w:rPr>
          <w:b/>
          <w:bCs/>
        </w:rPr>
        <w:t>1</w:t>
      </w:r>
      <w:r w:rsidRPr="00060C76">
        <w:rPr>
          <w:b/>
          <w:bCs/>
        </w:rPr>
        <w:t xml:space="preserve"> r. do godz. 1</w:t>
      </w:r>
      <w:r w:rsidR="00060C76" w:rsidRPr="00060C76">
        <w:rPr>
          <w:b/>
          <w:bCs/>
        </w:rPr>
        <w:t>0</w:t>
      </w:r>
      <w:r w:rsidRPr="00060C76">
        <w:rPr>
          <w:b/>
          <w:bCs/>
        </w:rPr>
        <w:t xml:space="preserve">:00 </w:t>
      </w:r>
      <w:r w:rsidR="00060C76" w:rsidRPr="00060C76">
        <w:rPr>
          <w:b/>
          <w:bCs/>
        </w:rPr>
        <w:t xml:space="preserve">w siedzibie </w:t>
      </w:r>
      <w:r w:rsidRPr="00060C76">
        <w:t xml:space="preserve">Zamawiającego w </w:t>
      </w:r>
      <w:r w:rsidR="00060C76" w:rsidRPr="00060C76">
        <w:t xml:space="preserve">Sławkowie ul.PCK 3 41-260 </w:t>
      </w:r>
      <w:r w:rsidRPr="00060C76">
        <w:t xml:space="preserve">, pokój nr </w:t>
      </w:r>
      <w:r w:rsidR="00060C76" w:rsidRPr="00060C76">
        <w:t>21</w:t>
      </w:r>
      <w:r w:rsidRPr="00060C76">
        <w:t xml:space="preserve"> </w:t>
      </w:r>
    </w:p>
    <w:p w14:paraId="44F7FC26" w14:textId="5117F34D" w:rsidR="00770DDC" w:rsidRPr="00060C76" w:rsidRDefault="00770DDC" w:rsidP="00770DDC">
      <w:pPr>
        <w:pStyle w:val="Default"/>
      </w:pPr>
      <w:r w:rsidRPr="00060C76">
        <w:t xml:space="preserve">10. Nie przewiduje się jawnego otwarcia ofert, </w:t>
      </w:r>
      <w:r w:rsidR="00060C76" w:rsidRPr="00060C76">
        <w:t xml:space="preserve">informacja o wynikach </w:t>
      </w:r>
      <w:r w:rsidRPr="00060C76">
        <w:t>postępowania</w:t>
      </w:r>
      <w:r w:rsidR="00060C76" w:rsidRPr="00060C76">
        <w:t xml:space="preserve"> zostanie umieszczona na BIP</w:t>
      </w:r>
      <w:r w:rsidRPr="00060C76">
        <w:t xml:space="preserve">. </w:t>
      </w:r>
    </w:p>
    <w:p w14:paraId="78911252" w14:textId="77777777" w:rsidR="00770DDC" w:rsidRPr="00060C76" w:rsidRDefault="00770DDC" w:rsidP="00770DDC">
      <w:pPr>
        <w:pStyle w:val="Default"/>
      </w:pPr>
    </w:p>
    <w:p w14:paraId="7078CFCB" w14:textId="77777777" w:rsidR="00770DDC" w:rsidRPr="00060C76" w:rsidRDefault="00770DDC" w:rsidP="00770DDC">
      <w:pPr>
        <w:pStyle w:val="Default"/>
      </w:pPr>
      <w:r w:rsidRPr="00060C76">
        <w:t xml:space="preserve">11. </w:t>
      </w:r>
      <w:r w:rsidRPr="00060C76">
        <w:rPr>
          <w:b/>
          <w:bCs/>
        </w:rPr>
        <w:t xml:space="preserve">Osoba do kontaktów: </w:t>
      </w:r>
    </w:p>
    <w:p w14:paraId="65C89043" w14:textId="77777777" w:rsidR="00770DDC" w:rsidRPr="00060C76" w:rsidRDefault="00770DDC" w:rsidP="00770DDC">
      <w:pPr>
        <w:pStyle w:val="Default"/>
      </w:pPr>
    </w:p>
    <w:p w14:paraId="5A533B5F" w14:textId="0DEE3604" w:rsidR="00770DDC" w:rsidRPr="00060C76" w:rsidRDefault="00060C76" w:rsidP="00770DDC">
      <w:pPr>
        <w:pStyle w:val="Default"/>
      </w:pPr>
      <w:r w:rsidRPr="00060C76">
        <w:rPr>
          <w:b/>
          <w:bCs/>
        </w:rPr>
        <w:t>Agata Grzebinoga</w:t>
      </w:r>
      <w:r w:rsidR="00770DDC" w:rsidRPr="00060C76">
        <w:rPr>
          <w:b/>
          <w:bCs/>
        </w:rPr>
        <w:t xml:space="preserve">, e-mail: </w:t>
      </w:r>
      <w:r w:rsidRPr="00060C76">
        <w:rPr>
          <w:b/>
          <w:bCs/>
        </w:rPr>
        <w:t>slawkzoz@konto.pl</w:t>
      </w:r>
      <w:r w:rsidR="00770DDC" w:rsidRPr="00060C76">
        <w:rPr>
          <w:b/>
          <w:bCs/>
        </w:rPr>
        <w:t xml:space="preserve"> </w:t>
      </w:r>
    </w:p>
    <w:p w14:paraId="46198DF8" w14:textId="77777777" w:rsidR="00770DDC" w:rsidRPr="00060C76" w:rsidRDefault="00770DDC" w:rsidP="00770DDC">
      <w:pPr>
        <w:pStyle w:val="Default"/>
      </w:pPr>
      <w:r w:rsidRPr="00060C76">
        <w:t xml:space="preserve">12. Sposób porozumiewania się: </w:t>
      </w:r>
    </w:p>
    <w:p w14:paraId="5D68307E" w14:textId="77777777" w:rsidR="00770DDC" w:rsidRPr="00060C76" w:rsidRDefault="00770DDC" w:rsidP="00770DDC">
      <w:pPr>
        <w:pStyle w:val="Default"/>
      </w:pPr>
    </w:p>
    <w:p w14:paraId="66C95C8B" w14:textId="7B424B56" w:rsidR="00770DDC" w:rsidRPr="00060C76" w:rsidRDefault="00770DDC" w:rsidP="0077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Korespondencję Zamawiający i Wykonawcy przekazują drogą elektroniczną na adres </w:t>
      </w:r>
      <w:r w:rsidR="00060C76" w:rsidRPr="00060C76">
        <w:rPr>
          <w:rFonts w:ascii="Times New Roman" w:hAnsi="Times New Roman" w:cs="Times New Roman"/>
          <w:b/>
          <w:bCs/>
          <w:sz w:val="24"/>
          <w:szCs w:val="24"/>
        </w:rPr>
        <w:t>slawkzoz@konto.pl</w:t>
      </w:r>
    </w:p>
    <w:p w14:paraId="2E7785DE" w14:textId="77777777" w:rsidR="00835317" w:rsidRPr="00060C76" w:rsidRDefault="00835317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62CC" w14:textId="2CC8CD44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6.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Kryteria wyboru oferty: cena oferty 100% </w:t>
      </w:r>
    </w:p>
    <w:p w14:paraId="2A3E0055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F76A7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Przy dokonywaniu wyboru najkorzystniejszej oferty Zamawiający stosować będzie następujące kryteria: Cena – 100% </w:t>
      </w:r>
    </w:p>
    <w:p w14:paraId="003307D2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99DE" w14:textId="0755C353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Kryterium Cena będzie rozpatrywane na podstawie ceny brutto za wykonanie przedmiotu zamówienia (Cena oferty), podanej przez Wykonawcę na Formularzu Oferty. </w:t>
      </w:r>
    </w:p>
    <w:tbl>
      <w:tblPr>
        <w:tblW w:w="2211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1143"/>
        <w:gridCol w:w="3249"/>
        <w:gridCol w:w="4293"/>
        <w:gridCol w:w="6"/>
        <w:gridCol w:w="547"/>
        <w:gridCol w:w="3417"/>
      </w:tblGrid>
      <w:tr w:rsidR="007E4450" w:rsidRPr="00060C76" w14:paraId="5CE1C164" w14:textId="77777777" w:rsidTr="00060C76">
        <w:trPr>
          <w:gridAfter w:val="3"/>
          <w:wAfter w:w="3970" w:type="dxa"/>
          <w:trHeight w:val="209"/>
        </w:trPr>
        <w:tc>
          <w:tcPr>
            <w:tcW w:w="9464" w:type="dxa"/>
          </w:tcPr>
          <w:p w14:paraId="64A5BDBD" w14:textId="6B64E7FC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sz w:val="24"/>
                <w:szCs w:val="24"/>
              </w:rPr>
              <w:t xml:space="preserve">Ilość punktów w tym kryterium zostanie </w:t>
            </w:r>
            <w:r w:rsidR="00060C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60C76">
              <w:rPr>
                <w:rFonts w:ascii="Times New Roman" w:hAnsi="Times New Roman" w:cs="Times New Roman"/>
                <w:sz w:val="24"/>
                <w:szCs w:val="24"/>
              </w:rPr>
              <w:t xml:space="preserve">bliczona na podstawie poniższego wzoru: </w:t>
            </w:r>
          </w:p>
          <w:p w14:paraId="7FDC2C67" w14:textId="77777777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939E7" w14:textId="2F86EA3B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0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 min     </w:t>
            </w:r>
          </w:p>
          <w:p w14:paraId="71F6B223" w14:textId="503BC80E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=         C o           x  100</w:t>
            </w:r>
          </w:p>
        </w:tc>
        <w:tc>
          <w:tcPr>
            <w:tcW w:w="4392" w:type="dxa"/>
            <w:gridSpan w:val="2"/>
          </w:tcPr>
          <w:p w14:paraId="201CD66A" w14:textId="35959416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</w:tcPr>
          <w:p w14:paraId="0D5A50FD" w14:textId="3227A299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450" w:rsidRPr="00060C76" w14:paraId="2F55376A" w14:textId="77777777" w:rsidTr="00060C76">
        <w:trPr>
          <w:gridAfter w:val="2"/>
          <w:wAfter w:w="3964" w:type="dxa"/>
          <w:trHeight w:val="92"/>
        </w:trPr>
        <w:tc>
          <w:tcPr>
            <w:tcW w:w="18155" w:type="dxa"/>
            <w:gridSpan w:val="5"/>
          </w:tcPr>
          <w:p w14:paraId="4BDBFD38" w14:textId="77777777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C4FE1B" w14:textId="6791A76C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gdzie:</w:t>
            </w:r>
            <w:r w:rsidR="00060C76"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min – cena brutto oferty najtańszej</w:t>
            </w:r>
          </w:p>
        </w:tc>
      </w:tr>
      <w:tr w:rsidR="007E4450" w:rsidRPr="00060C76" w14:paraId="71D68FE4" w14:textId="77777777" w:rsidTr="00060C76">
        <w:trPr>
          <w:trHeight w:val="92"/>
        </w:trPr>
        <w:tc>
          <w:tcPr>
            <w:tcW w:w="9464" w:type="dxa"/>
          </w:tcPr>
          <w:p w14:paraId="3F1B6622" w14:textId="11700B03" w:rsidR="007E4450" w:rsidRPr="00060C76" w:rsidRDefault="00060C76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Co– cena brutto oferty ocenianej</w:t>
            </w:r>
          </w:p>
          <w:p w14:paraId="733B9CAB" w14:textId="4BF6C628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2"/>
          </w:tcPr>
          <w:p w14:paraId="50F6510B" w14:textId="7F578C59" w:rsidR="007E4450" w:rsidRPr="00060C76" w:rsidRDefault="00835317" w:rsidP="0083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8263" w:type="dxa"/>
            <w:gridSpan w:val="4"/>
          </w:tcPr>
          <w:p w14:paraId="29A8210B" w14:textId="77777777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ind w:left="2802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8FF5D4" w14:textId="2B9350D0" w:rsidR="007E4450" w:rsidRPr="00060C76" w:rsidRDefault="007E4450" w:rsidP="0006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450" w:rsidRPr="00060C76" w14:paraId="03469790" w14:textId="77777777" w:rsidTr="00060C76">
        <w:trPr>
          <w:gridAfter w:val="1"/>
          <w:wAfter w:w="3417" w:type="dxa"/>
          <w:trHeight w:val="92"/>
        </w:trPr>
        <w:tc>
          <w:tcPr>
            <w:tcW w:w="10607" w:type="dxa"/>
            <w:gridSpan w:val="2"/>
          </w:tcPr>
          <w:p w14:paraId="4F5B21C7" w14:textId="7AF6474F" w:rsidR="007E4450" w:rsidRPr="00060C76" w:rsidRDefault="007E4450" w:rsidP="007E4450">
            <w:pPr>
              <w:tabs>
                <w:tab w:val="right" w:pos="58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4"/>
          </w:tcPr>
          <w:p w14:paraId="762BA42F" w14:textId="12631CE1" w:rsidR="007E4450" w:rsidRPr="00060C76" w:rsidRDefault="007E4450" w:rsidP="00060C76">
            <w:pPr>
              <w:autoSpaceDE w:val="0"/>
              <w:autoSpaceDN w:val="0"/>
              <w:adjustRightInd w:val="0"/>
              <w:spacing w:after="0" w:line="240" w:lineRule="auto"/>
              <w:ind w:hanging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16A74D" w14:textId="69F900F8" w:rsidR="001C3669" w:rsidRPr="00060C76" w:rsidRDefault="00770DDC" w:rsidP="00060C76">
      <w:pPr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>7.</w:t>
      </w:r>
      <w:r w:rsidR="001C3669" w:rsidRPr="00060C76">
        <w:rPr>
          <w:rFonts w:ascii="Times New Roman" w:hAnsi="Times New Roman" w:cs="Times New Roman"/>
          <w:sz w:val="24"/>
          <w:szCs w:val="24"/>
        </w:rPr>
        <w:t xml:space="preserve">Zawarcie umowy i unieważnienie postępowania: </w:t>
      </w:r>
    </w:p>
    <w:p w14:paraId="651D01EC" w14:textId="77777777" w:rsidR="001C3669" w:rsidRPr="00060C76" w:rsidRDefault="001C3669" w:rsidP="001C3669">
      <w:pPr>
        <w:pStyle w:val="Default"/>
        <w:spacing w:after="52"/>
      </w:pPr>
      <w:r w:rsidRPr="00060C76">
        <w:t xml:space="preserve">1) Zamawiający udzieli zamówienia Oferentowi, którego oferta odpowiada wszystkim wymaganiom przedstawionym w zaproszeniu i uzyska najwyższą liczbę punktów przyznanych w oparciu o ustalone kryterium; </w:t>
      </w:r>
    </w:p>
    <w:p w14:paraId="2BF2630B" w14:textId="2514AE95" w:rsidR="001C3669" w:rsidRPr="00060C76" w:rsidRDefault="001C3669" w:rsidP="001C3669">
      <w:pPr>
        <w:pStyle w:val="Default"/>
        <w:rPr>
          <w:color w:val="auto"/>
        </w:rPr>
      </w:pPr>
      <w:r w:rsidRPr="00060C76">
        <w:t xml:space="preserve">2) Zamawiający zastrzega, że może nie przyjąć żadnej ze złożonych ofert, a w konsekwencji nie zawrzeć umowy w przedmiotowym zamówieniu; </w:t>
      </w:r>
    </w:p>
    <w:p w14:paraId="0CCE77AA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3) Zamówienie udzielone zostanie na warunkach określonych we wzorze umowy stanowiącej załącznik nr 2 do zapytania; </w:t>
      </w:r>
    </w:p>
    <w:p w14:paraId="67D15FFD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4) Wykonawcy nie przysługuje zwrot kosztów przygotowania oferty oraz utraconych korzyści; </w:t>
      </w:r>
    </w:p>
    <w:p w14:paraId="665C65B1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5) Zamawiający dopuszcza unieważnienie postępowania gdy: </w:t>
      </w:r>
    </w:p>
    <w:p w14:paraId="01B63004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a) Nie złożono żadnej oferty niepodlegającej odrzuceniu; </w:t>
      </w:r>
    </w:p>
    <w:p w14:paraId="455CAE78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b) Cena najkorzystniejszej oferty lub oferta z najniższą ceną przewyższa kwotę jaką Zamawiający zamierza przeznaczyć na sfinansowanie zamówienia, chyba, że będzie mógł tę kwotę zwiększyć do ceny najkorzystniejszej ofert; </w:t>
      </w:r>
    </w:p>
    <w:p w14:paraId="0F9E0119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c) Postępowanie obarczone jest niemożliwą do usunięcia wadą uniemożliwiającą zawarcie niepodlegającej unieważnieniu umowy w sprawie zamówienia publicznego; </w:t>
      </w:r>
    </w:p>
    <w:p w14:paraId="3B9CDBD9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6) W uzasadnionych przypadkach Zamawiający dopuszcza unieważnienie postępowania bez podawania przyczyny; </w:t>
      </w:r>
    </w:p>
    <w:p w14:paraId="53B7103B" w14:textId="51A172E8" w:rsidR="001C3669" w:rsidRPr="00060C76" w:rsidRDefault="001C3669" w:rsidP="00060C76">
      <w:pPr>
        <w:pStyle w:val="Default"/>
      </w:pPr>
      <w:r w:rsidRPr="00060C76">
        <w:rPr>
          <w:color w:val="auto"/>
        </w:rPr>
        <w:t xml:space="preserve">7) Zamawiający zastrzega możliwość zakończenia postępowania bez dokonania wyboru Oferenta bez podania przyczyny. </w:t>
      </w:r>
    </w:p>
    <w:sectPr w:rsidR="001C3669" w:rsidRPr="00060C76" w:rsidSect="00060C7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0B"/>
    <w:rsid w:val="00060C76"/>
    <w:rsid w:val="000D440B"/>
    <w:rsid w:val="001C3669"/>
    <w:rsid w:val="0064726F"/>
    <w:rsid w:val="00770DDC"/>
    <w:rsid w:val="007A1E62"/>
    <w:rsid w:val="007E4450"/>
    <w:rsid w:val="00835317"/>
    <w:rsid w:val="009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DBC4"/>
  <w15:chartTrackingRefBased/>
  <w15:docId w15:val="{0188C14E-C728-4066-9F27-9C2D2AFD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3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4</cp:revision>
  <cp:lastPrinted>2021-06-14T11:34:00Z</cp:lastPrinted>
  <dcterms:created xsi:type="dcterms:W3CDTF">2021-06-14T10:20:00Z</dcterms:created>
  <dcterms:modified xsi:type="dcterms:W3CDTF">2021-06-14T11:50:00Z</dcterms:modified>
</cp:coreProperties>
</file>