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6F954165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 z dnia </w:t>
      </w:r>
      <w:r w:rsidR="009D5555">
        <w:rPr>
          <w:rFonts w:cstheme="minorHAnsi"/>
          <w:sz w:val="18"/>
          <w:szCs w:val="18"/>
        </w:rPr>
        <w:t>26</w:t>
      </w:r>
      <w:r w:rsidRPr="00177CAF">
        <w:rPr>
          <w:rFonts w:cstheme="minorHAnsi"/>
          <w:sz w:val="18"/>
          <w:szCs w:val="18"/>
        </w:rPr>
        <w:t>.10.2022r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1BDF9D48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9D5555">
        <w:rPr>
          <w:rFonts w:cstheme="minorHAnsi"/>
          <w:sz w:val="24"/>
          <w:szCs w:val="24"/>
        </w:rPr>
        <w:t>6</w:t>
      </w:r>
      <w:r w:rsidR="00807B64">
        <w:rPr>
          <w:rFonts w:cstheme="minorHAnsi"/>
          <w:sz w:val="24"/>
          <w:szCs w:val="24"/>
        </w:rPr>
        <w:t>.10.2022r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3DA01E06" w14:textId="66EB80D1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DB0709">
        <w:rPr>
          <w:rFonts w:cstheme="minorHAnsi"/>
          <w:b/>
          <w:bCs/>
          <w:sz w:val="24"/>
          <w:szCs w:val="24"/>
        </w:rPr>
        <w:t>otolaryngologa</w:t>
      </w:r>
      <w:r w:rsidR="00FF3A80">
        <w:rPr>
          <w:rFonts w:cstheme="minorHAnsi"/>
          <w:b/>
          <w:bCs/>
          <w:sz w:val="24"/>
          <w:szCs w:val="24"/>
        </w:rPr>
        <w:t xml:space="preserve"> </w:t>
      </w:r>
    </w:p>
    <w:p w14:paraId="523681D8" w14:textId="5BE564FA"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363DEB">
        <w:rPr>
          <w:rFonts w:cstheme="minorHAnsi"/>
          <w:b/>
          <w:bCs/>
          <w:sz w:val="24"/>
          <w:szCs w:val="24"/>
        </w:rPr>
        <w:t xml:space="preserve">Ambulatoryjnej Opieki Specjalistycznej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08721782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01.12.202</w:t>
      </w:r>
      <w:r w:rsidR="00FF3A80">
        <w:rPr>
          <w:rFonts w:cstheme="minorHAnsi"/>
          <w:sz w:val="24"/>
          <w:szCs w:val="24"/>
        </w:rPr>
        <w:t>3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FF3A80">
        <w:rPr>
          <w:rFonts w:cstheme="minorHAnsi"/>
          <w:sz w:val="24"/>
          <w:szCs w:val="24"/>
        </w:rPr>
        <w:t>3</w:t>
      </w:r>
      <w:r w:rsidR="00CD70DD">
        <w:rPr>
          <w:rFonts w:cstheme="minorHAnsi"/>
          <w:sz w:val="24"/>
          <w:szCs w:val="24"/>
        </w:rPr>
        <w:t>r .</w:t>
      </w:r>
    </w:p>
    <w:p w14:paraId="3F0667AD" w14:textId="09E1AF94" w:rsidR="00122538" w:rsidRPr="00542039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</w:t>
      </w:r>
      <w:r w:rsidR="00FF3A80">
        <w:rPr>
          <w:rFonts w:cstheme="minorHAnsi"/>
          <w:sz w:val="24"/>
          <w:szCs w:val="24"/>
        </w:rPr>
        <w:t>01</w:t>
      </w:r>
      <w:r>
        <w:rPr>
          <w:rFonts w:cstheme="minorHAnsi"/>
          <w:sz w:val="24"/>
          <w:szCs w:val="24"/>
        </w:rPr>
        <w:t>.202</w:t>
      </w:r>
      <w:r w:rsidR="00FF3A8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r do 28.02.2023r z możliwością jej przedłużenia</w:t>
      </w:r>
      <w:r w:rsidR="00FF3A80">
        <w:rPr>
          <w:rFonts w:cstheme="minorHAnsi"/>
          <w:sz w:val="24"/>
          <w:szCs w:val="24"/>
        </w:rPr>
        <w:t xml:space="preserve"> do dnia 31.12.2023r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727B4E2F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Ambulatoryjnej Opieki Specjalistycznej -</w:t>
      </w:r>
      <w:r w:rsidR="00DB0709">
        <w:rPr>
          <w:rFonts w:cstheme="minorHAnsi"/>
          <w:b/>
          <w:bCs/>
          <w:sz w:val="24"/>
          <w:szCs w:val="24"/>
        </w:rPr>
        <w:t>lekarza otolaryngologa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30</w:t>
      </w:r>
      <w:r w:rsidR="0034247F">
        <w:rPr>
          <w:rFonts w:cstheme="minorHAnsi"/>
          <w:sz w:val="24"/>
          <w:szCs w:val="24"/>
        </w:rPr>
        <w:t xml:space="preserve">.11.2022r </w:t>
      </w:r>
      <w:r w:rsidRPr="00542039">
        <w:rPr>
          <w:rFonts w:cstheme="minorHAnsi"/>
          <w:sz w:val="24"/>
          <w:szCs w:val="24"/>
        </w:rPr>
        <w:t xml:space="preserve">  do godz</w:t>
      </w:r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2D3D2156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0</w:t>
      </w:r>
      <w:r w:rsidR="007A1FF2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0A916C47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Rozstrzygnięcie konkursu nastąpi w terminie 7 dni, licząc od dnia otwarcia ofert tj do dnia</w:t>
      </w:r>
      <w:r w:rsidR="000C695C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0</w:t>
      </w:r>
      <w:r w:rsidR="007A1FF2">
        <w:rPr>
          <w:rFonts w:cstheme="minorHAnsi"/>
          <w:sz w:val="24"/>
          <w:szCs w:val="24"/>
        </w:rPr>
        <w:t>8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04350450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755C882" w14:textId="158445CD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5E068DA8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CD70DD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77777777"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08BFC991" w14:textId="54C53F16"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E120AC8" w14:textId="58430C50"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14:paraId="1F3C46C3" w14:textId="7F7348FF" w:rsidR="00F0000C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14:paraId="1873ECD5" w14:textId="77777777" w:rsidR="00DB0709" w:rsidRPr="00DB0709" w:rsidRDefault="00DB0709" w:rsidP="00DB0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16C3D" w14:textId="1A2CD6D2" w:rsidR="00DB0709" w:rsidRPr="00DB0709" w:rsidRDefault="00DB0709" w:rsidP="00DB070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DB0709">
        <w:rPr>
          <w:rFonts w:cstheme="minorHAnsi"/>
          <w:color w:val="000000"/>
          <w:sz w:val="24"/>
          <w:szCs w:val="24"/>
        </w:rPr>
        <w:t xml:space="preserve">1) lekarza specjalistę w dziedzinie laryngologii lub otolaryngologii, lub otorynolaryngologii albo </w:t>
      </w:r>
    </w:p>
    <w:p w14:paraId="78B23739" w14:textId="4539E798" w:rsidR="00DB0709" w:rsidRPr="00DB0709" w:rsidRDefault="00DB0709" w:rsidP="00DB070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DB0709">
        <w:rPr>
          <w:rFonts w:cstheme="minorHAnsi"/>
          <w:color w:val="000000"/>
          <w:sz w:val="24"/>
          <w:szCs w:val="24"/>
        </w:rPr>
        <w:t xml:space="preserve">2) lekarza ze specjalizacją I stopnia w dziedzinie laryngologii lub otolaryngologii, albo </w:t>
      </w:r>
    </w:p>
    <w:p w14:paraId="09581913" w14:textId="53D824FC" w:rsidR="00E55654" w:rsidRPr="00E55654" w:rsidRDefault="00DB0709" w:rsidP="00DB070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B0709">
        <w:rPr>
          <w:rFonts w:cstheme="minorHAnsi"/>
          <w:color w:val="000000"/>
          <w:sz w:val="24"/>
          <w:szCs w:val="24"/>
        </w:rPr>
        <w:t xml:space="preserve">3) lekarza w trakcie specjalizacji w dziedzinie otorynolaryngologii. </w:t>
      </w:r>
    </w:p>
    <w:p w14:paraId="52EF220E" w14:textId="77777777" w:rsidR="00E55654" w:rsidRPr="00807B64" w:rsidRDefault="00E55654" w:rsidP="00E55654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14:paraId="1E24D59B" w14:textId="2681DBB9"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>przez lekarza</w:t>
      </w:r>
      <w:r w:rsidR="00E55654">
        <w:rPr>
          <w:rFonts w:cstheme="minorHAnsi"/>
          <w:b/>
          <w:bCs/>
          <w:sz w:val="24"/>
          <w:szCs w:val="24"/>
        </w:rPr>
        <w:t xml:space="preserve"> Ambulatoryjnej Opieki Specjalistycznej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DB0709">
        <w:rPr>
          <w:rFonts w:cstheme="minorHAnsi"/>
          <w:b/>
          <w:bCs/>
          <w:sz w:val="24"/>
          <w:szCs w:val="24"/>
        </w:rPr>
        <w:t>laryngologii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70D396A7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276EE02F" w14:textId="3970C84A"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4B7B0C6B" w14:textId="52457E80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12 h tygodniowo</w:t>
      </w:r>
      <w:r w:rsidR="00E55654">
        <w:rPr>
          <w:rFonts w:cstheme="minorHAnsi"/>
          <w:sz w:val="24"/>
          <w:szCs w:val="24"/>
        </w:rPr>
        <w:t xml:space="preserve"> </w:t>
      </w:r>
      <w:r w:rsidR="00B371A8">
        <w:rPr>
          <w:rFonts w:cstheme="minorHAnsi"/>
          <w:sz w:val="24"/>
          <w:szCs w:val="24"/>
        </w:rPr>
        <w:t xml:space="preserve"> 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7483AFD" w14:textId="77777777"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01.12.2023r do dnia 31.12.2023r .</w:t>
      </w:r>
    </w:p>
    <w:p w14:paraId="290BE171" w14:textId="77777777" w:rsidR="00E55654" w:rsidRPr="00542039" w:rsidRDefault="00E55654" w:rsidP="00E55654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01.01.2023r do 28.02.2023r z możliwością jej przedłużenia do dnia 31.12.2023r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0F0E157C" w14:textId="511AC3CF"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683E201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0EC940EE" w14:textId="556A9121" w:rsidR="00CA1AA1" w:rsidRPr="00E55654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14FEEE8B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Ambulatoryjnej Opieki Specjalistycznej -lekarza </w:t>
      </w:r>
      <w:r w:rsidR="00DB0709">
        <w:rPr>
          <w:rFonts w:cstheme="minorHAnsi"/>
          <w:b/>
          <w:bCs/>
          <w:sz w:val="24"/>
          <w:szCs w:val="24"/>
        </w:rPr>
        <w:t>laryngologii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14:paraId="6CBB12B3" w14:textId="4ECADC42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8917F6">
        <w:rPr>
          <w:rFonts w:cstheme="minorHAnsi"/>
          <w:sz w:val="24"/>
          <w:szCs w:val="24"/>
        </w:rPr>
        <w:t>30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1</w:t>
      </w:r>
      <w:r w:rsidR="00B60D6A">
        <w:rPr>
          <w:rFonts w:cstheme="minorHAnsi"/>
          <w:sz w:val="24"/>
          <w:szCs w:val="24"/>
        </w:rPr>
        <w:t xml:space="preserve">.2022r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13120A0A" w:rsidR="00CF03A0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3617E1CF" w14:textId="77777777" w:rsidR="00DB0709" w:rsidRPr="00DB0709" w:rsidRDefault="00DB0709" w:rsidP="00DB0709">
      <w:pPr>
        <w:spacing w:line="360" w:lineRule="auto"/>
        <w:rPr>
          <w:rFonts w:cstheme="minorHAnsi"/>
          <w:sz w:val="24"/>
          <w:szCs w:val="24"/>
        </w:rPr>
      </w:pPr>
    </w:p>
    <w:p w14:paraId="1B3D656C" w14:textId="77777777" w:rsidR="008917F6" w:rsidRPr="008917F6" w:rsidRDefault="008917F6" w:rsidP="008917F6">
      <w:pPr>
        <w:spacing w:line="360" w:lineRule="auto"/>
        <w:rPr>
          <w:rFonts w:cstheme="minorHAnsi"/>
          <w:sz w:val="24"/>
          <w:szCs w:val="24"/>
        </w:rPr>
      </w:pP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lastRenderedPageBreak/>
        <w:t>Miejsce i termin otwarcia ofert:</w:t>
      </w:r>
    </w:p>
    <w:p w14:paraId="412BA76B" w14:textId="00A279EC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8917F6">
        <w:rPr>
          <w:rFonts w:cstheme="minorHAnsi"/>
          <w:sz w:val="24"/>
          <w:szCs w:val="24"/>
        </w:rPr>
        <w:t>0</w:t>
      </w:r>
      <w:r w:rsidR="00DB0709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.2022r 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5A90C445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>oferty tj do dnia</w:t>
      </w:r>
      <w:r w:rsidR="00B60D6A">
        <w:rPr>
          <w:rFonts w:cstheme="minorHAnsi"/>
          <w:sz w:val="24"/>
          <w:szCs w:val="24"/>
        </w:rPr>
        <w:t xml:space="preserve"> </w:t>
      </w:r>
      <w:r w:rsidR="008917F6">
        <w:rPr>
          <w:rFonts w:cstheme="minorHAnsi"/>
          <w:sz w:val="24"/>
          <w:szCs w:val="24"/>
        </w:rPr>
        <w:t>0</w:t>
      </w:r>
      <w:r w:rsidR="00DB0709">
        <w:rPr>
          <w:rFonts w:cstheme="minorHAnsi"/>
          <w:sz w:val="24"/>
          <w:szCs w:val="24"/>
        </w:rPr>
        <w:t>8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2022r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D6A3AD3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BFDFBB9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0F5F7451"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72FD55D9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2EB86170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="0026027B">
        <w:rPr>
          <w:rFonts w:cstheme="minorHAnsi"/>
          <w:sz w:val="18"/>
          <w:szCs w:val="18"/>
        </w:rPr>
        <w:t>.</w:t>
      </w:r>
      <w:r w:rsidRPr="00177CAF">
        <w:rPr>
          <w:rFonts w:cstheme="minorHAnsi"/>
          <w:sz w:val="18"/>
          <w:szCs w:val="18"/>
        </w:rPr>
        <w:t>10.2022r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1913" w14:textId="77777777" w:rsidR="00152DCF" w:rsidRDefault="00152DCF" w:rsidP="00542039">
      <w:pPr>
        <w:spacing w:after="0" w:line="240" w:lineRule="auto"/>
      </w:pPr>
      <w:r>
        <w:separator/>
      </w:r>
    </w:p>
  </w:endnote>
  <w:endnote w:type="continuationSeparator" w:id="0">
    <w:p w14:paraId="41C0892B" w14:textId="77777777" w:rsidR="00152DCF" w:rsidRDefault="00152DCF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3B1A" w14:textId="77777777" w:rsidR="00152DCF" w:rsidRDefault="00152DCF" w:rsidP="00542039">
      <w:pPr>
        <w:spacing w:after="0" w:line="240" w:lineRule="auto"/>
      </w:pPr>
      <w:r>
        <w:separator/>
      </w:r>
    </w:p>
  </w:footnote>
  <w:footnote w:type="continuationSeparator" w:id="0">
    <w:p w14:paraId="423A00DF" w14:textId="77777777" w:rsidR="00152DCF" w:rsidRDefault="00152DCF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52DCF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4247F"/>
    <w:rsid w:val="00345AFC"/>
    <w:rsid w:val="00363DEB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6C0729"/>
    <w:rsid w:val="006C1F55"/>
    <w:rsid w:val="006D6889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E2F07"/>
    <w:rsid w:val="008F1177"/>
    <w:rsid w:val="009763F8"/>
    <w:rsid w:val="00976EEA"/>
    <w:rsid w:val="009A36B0"/>
    <w:rsid w:val="009A508C"/>
    <w:rsid w:val="009D5555"/>
    <w:rsid w:val="00A1688F"/>
    <w:rsid w:val="00A90664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63FD"/>
    <w:rsid w:val="00E814F9"/>
    <w:rsid w:val="00EE718C"/>
    <w:rsid w:val="00F0000C"/>
    <w:rsid w:val="00F02B01"/>
    <w:rsid w:val="00F81B2E"/>
    <w:rsid w:val="00F95CC3"/>
    <w:rsid w:val="00FB7ADD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2076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39</cp:revision>
  <cp:lastPrinted>2022-10-19T12:08:00Z</cp:lastPrinted>
  <dcterms:created xsi:type="dcterms:W3CDTF">2022-10-19T11:17:00Z</dcterms:created>
  <dcterms:modified xsi:type="dcterms:W3CDTF">2022-10-26T09:06:00Z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