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E81A" w14:textId="74840AC0" w:rsidR="00F81ABA" w:rsidRPr="00F81ABA" w:rsidRDefault="00F81ABA" w:rsidP="00F81ABA">
      <w:pPr>
        <w:spacing w:after="0" w:line="24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F81ABA">
        <w:rPr>
          <w:rFonts w:ascii="Arial" w:hAnsi="Arial" w:cs="Arial"/>
          <w:b/>
          <w:bCs/>
          <w:sz w:val="20"/>
          <w:szCs w:val="20"/>
        </w:rPr>
        <w:t>Sławków dn.0</w:t>
      </w:r>
      <w:r w:rsidR="00E44C42">
        <w:rPr>
          <w:rFonts w:ascii="Arial" w:hAnsi="Arial" w:cs="Arial"/>
          <w:b/>
          <w:bCs/>
          <w:sz w:val="20"/>
          <w:szCs w:val="20"/>
        </w:rPr>
        <w:t>8</w:t>
      </w:r>
      <w:r w:rsidRPr="00F81ABA">
        <w:rPr>
          <w:rFonts w:ascii="Arial" w:hAnsi="Arial" w:cs="Arial"/>
          <w:b/>
          <w:bCs/>
          <w:sz w:val="20"/>
          <w:szCs w:val="20"/>
        </w:rPr>
        <w:t>.07.202</w:t>
      </w:r>
      <w:r w:rsidR="00B9522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r</w:t>
      </w:r>
    </w:p>
    <w:p w14:paraId="2472AEBF" w14:textId="77777777" w:rsidR="00F81ABA" w:rsidRDefault="00F81AB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F8B65" w14:textId="71C818F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ul.PCK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357224F6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C41377" w:rsidRPr="00C41377">
        <w:rPr>
          <w:rFonts w:ascii="Arial" w:hAnsi="Arial" w:cs="Arial"/>
          <w:lang w:val="en-US"/>
        </w:rPr>
        <w:t>slawkzoz@konto.pl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04798BCA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 w:rsidRPr="00E44C42">
        <w:rPr>
          <w:rFonts w:ascii="Arial" w:hAnsi="Arial" w:cs="Arial"/>
          <w:b/>
          <w:bCs/>
        </w:rPr>
        <w:t>01 sierpnia 202</w:t>
      </w:r>
      <w:r w:rsidR="00B95229" w:rsidRPr="00E44C42">
        <w:rPr>
          <w:rFonts w:ascii="Arial" w:hAnsi="Arial" w:cs="Arial"/>
          <w:b/>
          <w:bCs/>
        </w:rPr>
        <w:t>4</w:t>
      </w:r>
    </w:p>
    <w:p w14:paraId="4706847C" w14:textId="2BFA453F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02A" w:rsidRPr="00E44C42">
        <w:rPr>
          <w:rFonts w:ascii="Arial" w:hAnsi="Arial" w:cs="Arial"/>
          <w:b/>
          <w:bCs/>
        </w:rPr>
        <w:t>31</w:t>
      </w:r>
      <w:r w:rsidR="00B5444D" w:rsidRPr="00E44C42">
        <w:rPr>
          <w:rFonts w:ascii="Arial" w:hAnsi="Arial" w:cs="Arial"/>
          <w:b/>
          <w:bCs/>
        </w:rPr>
        <w:t xml:space="preserve"> </w:t>
      </w:r>
      <w:r w:rsidR="00C41377" w:rsidRPr="00E44C42">
        <w:rPr>
          <w:rFonts w:ascii="Arial" w:hAnsi="Arial" w:cs="Arial"/>
          <w:b/>
          <w:bCs/>
        </w:rPr>
        <w:t xml:space="preserve">lipiec </w:t>
      </w:r>
      <w:r w:rsidR="00B5444D" w:rsidRPr="00E44C42">
        <w:rPr>
          <w:rFonts w:ascii="Arial" w:hAnsi="Arial" w:cs="Arial"/>
          <w:b/>
          <w:bCs/>
        </w:rPr>
        <w:t xml:space="preserve"> 20</w:t>
      </w:r>
      <w:r w:rsidR="0015302A" w:rsidRPr="00E44C42">
        <w:rPr>
          <w:rFonts w:ascii="Arial" w:hAnsi="Arial" w:cs="Arial"/>
          <w:b/>
          <w:bCs/>
        </w:rPr>
        <w:t>2</w:t>
      </w:r>
      <w:r w:rsidR="00B95229" w:rsidRPr="00E44C42">
        <w:rPr>
          <w:rFonts w:ascii="Arial" w:hAnsi="Arial" w:cs="Arial"/>
          <w:b/>
          <w:bCs/>
        </w:rPr>
        <w:t>7</w:t>
      </w:r>
      <w:r w:rsidR="00B5444D" w:rsidRPr="00E44C42">
        <w:rPr>
          <w:rFonts w:ascii="Arial" w:hAnsi="Arial" w:cs="Arial"/>
          <w:b/>
          <w:bCs/>
        </w:rPr>
        <w:t xml:space="preserve"> r.</w:t>
      </w:r>
      <w:r w:rsidR="00B5444D">
        <w:rPr>
          <w:rFonts w:ascii="Arial" w:hAnsi="Arial" w:cs="Arial"/>
        </w:rPr>
        <w:t xml:space="preserve">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ul.PCK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43576953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013C8A">
        <w:rPr>
          <w:rFonts w:ascii="Arial" w:hAnsi="Arial" w:cs="Arial"/>
          <w:bCs w:val="0"/>
          <w:sz w:val="24"/>
          <w:szCs w:val="24"/>
        </w:rPr>
        <w:t>1</w:t>
      </w:r>
      <w:r w:rsidR="00E44C42">
        <w:rPr>
          <w:rFonts w:ascii="Arial" w:hAnsi="Arial" w:cs="Arial"/>
          <w:bCs w:val="0"/>
          <w:sz w:val="24"/>
          <w:szCs w:val="24"/>
        </w:rPr>
        <w:t>9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F81ABA">
        <w:rPr>
          <w:rFonts w:ascii="Arial" w:hAnsi="Arial" w:cs="Arial"/>
          <w:bCs w:val="0"/>
          <w:sz w:val="24"/>
          <w:szCs w:val="24"/>
        </w:rPr>
        <w:t>7</w:t>
      </w:r>
      <w:r w:rsidR="00A54F7C">
        <w:rPr>
          <w:rFonts w:ascii="Arial" w:hAnsi="Arial" w:cs="Arial"/>
          <w:bCs w:val="0"/>
          <w:sz w:val="24"/>
          <w:szCs w:val="24"/>
        </w:rPr>
        <w:t>.202</w:t>
      </w:r>
      <w:r w:rsidR="00E44C42">
        <w:rPr>
          <w:rFonts w:ascii="Arial" w:hAnsi="Arial" w:cs="Arial"/>
          <w:bCs w:val="0"/>
          <w:sz w:val="24"/>
          <w:szCs w:val="24"/>
        </w:rPr>
        <w:t>4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0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0AA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A0E0F56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B10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5142E5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0523010">
    <w:abstractNumId w:val="6"/>
  </w:num>
  <w:num w:numId="2" w16cid:durableId="1910193264">
    <w:abstractNumId w:val="0"/>
  </w:num>
  <w:num w:numId="3" w16cid:durableId="566306448">
    <w:abstractNumId w:val="1"/>
  </w:num>
  <w:num w:numId="4" w16cid:durableId="1740592998">
    <w:abstractNumId w:val="14"/>
  </w:num>
  <w:num w:numId="5" w16cid:durableId="1548295298">
    <w:abstractNumId w:val="2"/>
  </w:num>
  <w:num w:numId="6" w16cid:durableId="1650555569">
    <w:abstractNumId w:val="12"/>
  </w:num>
  <w:num w:numId="7" w16cid:durableId="1755514606">
    <w:abstractNumId w:val="7"/>
  </w:num>
  <w:num w:numId="8" w16cid:durableId="583491449">
    <w:abstractNumId w:val="11"/>
  </w:num>
  <w:num w:numId="9" w16cid:durableId="2134518737">
    <w:abstractNumId w:val="8"/>
  </w:num>
  <w:num w:numId="10" w16cid:durableId="1373384256">
    <w:abstractNumId w:val="13"/>
  </w:num>
  <w:num w:numId="11" w16cid:durableId="1857234467">
    <w:abstractNumId w:val="9"/>
  </w:num>
  <w:num w:numId="12" w16cid:durableId="1634099731">
    <w:abstractNumId w:val="3"/>
  </w:num>
  <w:num w:numId="13" w16cid:durableId="1385331209">
    <w:abstractNumId w:val="4"/>
  </w:num>
  <w:num w:numId="14" w16cid:durableId="1198471530">
    <w:abstractNumId w:val="5"/>
  </w:num>
  <w:num w:numId="15" w16cid:durableId="3689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972F4"/>
    <w:rsid w:val="000B3B0D"/>
    <w:rsid w:val="0015302A"/>
    <w:rsid w:val="001D1D25"/>
    <w:rsid w:val="00280B7F"/>
    <w:rsid w:val="002B4F91"/>
    <w:rsid w:val="002F21BF"/>
    <w:rsid w:val="00407A6C"/>
    <w:rsid w:val="005222AD"/>
    <w:rsid w:val="00526CB4"/>
    <w:rsid w:val="005824C6"/>
    <w:rsid w:val="006E5462"/>
    <w:rsid w:val="00705EF6"/>
    <w:rsid w:val="007C6146"/>
    <w:rsid w:val="007D531F"/>
    <w:rsid w:val="0080254B"/>
    <w:rsid w:val="008F5003"/>
    <w:rsid w:val="00931BF7"/>
    <w:rsid w:val="00937299"/>
    <w:rsid w:val="009F64EA"/>
    <w:rsid w:val="00A54F7C"/>
    <w:rsid w:val="00A678B6"/>
    <w:rsid w:val="00AD21FC"/>
    <w:rsid w:val="00B06116"/>
    <w:rsid w:val="00B5444D"/>
    <w:rsid w:val="00B95216"/>
    <w:rsid w:val="00B95229"/>
    <w:rsid w:val="00BE10BD"/>
    <w:rsid w:val="00C35C31"/>
    <w:rsid w:val="00C41377"/>
    <w:rsid w:val="00C83094"/>
    <w:rsid w:val="00D07E72"/>
    <w:rsid w:val="00D40C49"/>
    <w:rsid w:val="00D54244"/>
    <w:rsid w:val="00DA2391"/>
    <w:rsid w:val="00DD6621"/>
    <w:rsid w:val="00E44C42"/>
    <w:rsid w:val="00E524A9"/>
    <w:rsid w:val="00EA3C4C"/>
    <w:rsid w:val="00EB2E4E"/>
    <w:rsid w:val="00EF6A1C"/>
    <w:rsid w:val="00F42941"/>
    <w:rsid w:val="00F72EB1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SPZOZ SŁAWKOW</cp:lastModifiedBy>
  <cp:revision>12</cp:revision>
  <cp:lastPrinted>2024-07-04T09:36:00Z</cp:lastPrinted>
  <dcterms:created xsi:type="dcterms:W3CDTF">2021-04-14T11:17:00Z</dcterms:created>
  <dcterms:modified xsi:type="dcterms:W3CDTF">2024-07-08T09:25:00Z</dcterms:modified>
</cp:coreProperties>
</file>