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11 (Apache licensed) using REFERENCE JAXB in Eclipse Adoptium Java 21.0.6 on Linux -->
    <w:p>
      <w:pPr>
        <w:pStyle w:val="TitleStyle"/>
      </w:pPr>
      <w:r>
        <w:t>Dostęp do informacji publicznej.</w:t>
      </w:r>
    </w:p>
    <w:p>
      <w:pPr>
        <w:pStyle w:val="NormalStyle"/>
      </w:pPr>
      <w:r>
        <w:t>Dz.U.2022.902 t.j. z dnia 2022.04.27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27 kwietnia 2022r. </w:t>
      </w:r>
    </w:p>
    <w:p>
      <w:pPr>
        <w:pStyle w:val="BoldStyle"/>
      </w:pPr>
      <w:r>
        <w:t>tekst jednolity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Wejście w życie:</w:t>
      </w:r>
    </w:p>
    <w:p>
      <w:pPr>
        <w:spacing w:after="15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 stycznia 2002 r.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,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2 lipca 2003 r.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,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2 stycznia 2004 r.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,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2 stycznia 2005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 xml:space="preserve"> zobacz: </w:t>
      </w:r>
    </w:p>
    <w:p>
      <w:pPr>
        <w:numPr>
          <w:ilvl w:val="1"/>
          <w:numId w:val="1"/>
        </w:num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art. 26 </w:t>
      </w:r>
    </w:p>
    <w:p>
      <w:p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Art. 26.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[Wejście w życie ustawy]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Ustawa wchodzi w życie z dniem 1 stycznia 2002 r., z wyjątkiem przepisu art. 8 ust. 3, który odnośnie do nałożonego obowiązku udostępniania w Biuletynie Informacji Publicznej informacji publicznych w zakresie, o którym mowa w: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art. 6 ust. 1 pkt 1 i pkt 3 lit. e oraz pkt 4 lit. a tiret drugie, lit. c i d - wchodzi w życie po upływie 24 miesięcy od dnia wejścia w życie ustawy;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art. 6 ust. 1 pkt 2 i pkt 3 lit. a-d i lit. f - wchodzi w życie po upływie 18 miesięcy od dnia wejścia w życie ustawy;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art. 6 ust. 1 pkt 5 - wchodzi w życie po upływie 36 miesięcy od dnia wejścia w życie ustawy.</w:t>
      </w: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5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USTAWA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z dnia 6 września 2001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o dostępie do informacji publicznej</w:t>
      </w:r>
    </w:p>
    <w:p>
      <w:pPr>
        <w:spacing w:after="0"/>
        <w:ind w:left="0"/>
        <w:jc w:val="left"/>
        <w:textAlignment w:val="auto"/>
      </w:pPr>
    </w:p>
    <w:p>
      <w:pPr>
        <w:spacing w:before="82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Rozdział  1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Przepisy ogólne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[Definicja informacji publicznej. Zakres zastosowania przepisów ustawy]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Każda informacja o sprawach publicznych stanowi informację publiczną w rozumieniu ustawy i podlega udostępnieniu na zasadach i w trybie określonych w niniejszej ustawie.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Przepisy ustawy nie naruszają przepisów innych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ustaw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określających odmienne zasady i tryb dostępu do informacji będących informacjami publicznymi.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[Prawo do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Każdemu przysługuje, z zastrzeżeniem art. 5, prawo dostępu do informacji publicznej, zwane dalej "prawem do informacji publicznej".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Od osoby wykonującej prawo do informacji publicznej nie wolno żądać wykazania interesu prawnego lub faktycznego.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2a.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3.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[Uprawnienia wynikające z prawa do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Prawo do informacji publicznej obejmuje uprawnienia do: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uzyskania informacji publicznej, w tym uzyskania informacji przetworzonej w takim zakresie, w jakim jest to szczególnie istotne dla interesu publicznego;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wglądu do dokumentów urzędowych;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dostępu do posiedzeń kolegialnych organów władzy publicznej pochodzących z powszechnych wyborów.</w:t>
      </w:r>
    </w:p>
    <w:p>
      <w:pPr>
        <w:spacing w:after="0"/>
        <w:ind w:left="0"/>
        <w:jc w:val="left"/>
        <w:textAlignment w:val="auto"/>
      </w:pP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Prawo do informacji publicznej obejmuje uprawnienie do niezwłocznego uzyskania informacji publicznej zawierającej aktualną wiedzę o sprawach publicznych.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4.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[Podmioty obowiązane do udostępniania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Obowiązane do udostępniania informacji publicznej są władze publiczne oraz inne podmioty wykonujące zadania publiczne,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organy władzy publicznej;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organy samorządów gospodarczych i zawodowych;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podmioty reprezentujące zgodnie z odrębnymi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przepisami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Skarb Państwa;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 reprezentujące państwowe osoby prawne albo osoby prawne samorządu terytorialnego oraz podmioty reprezentujące inne państwowe jednostki organizacyjne albo jednostki organizacyjne samorządu terytorialnego;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 reprezentujące inne osoby lub jednostki organizacyjne, które wykonują zadania publiczne lub dysponują majątkiem publicznym, oraz osoby prawne, w których Skarb Państwa, jednostki samorządu terytorialnego lub samorządu gospodarczego albo zawodowego mają pozycję dominującą w rozumieniu przepisów o ochronie konkurencji i konsumentów.</w:t>
      </w:r>
    </w:p>
    <w:p>
      <w:pPr>
        <w:spacing w:after="0"/>
        <w:ind w:left="0"/>
        <w:jc w:val="left"/>
        <w:textAlignment w:val="auto"/>
      </w:pP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Obowiązane do udostępnienia informacji publicznej są organizacje związkowe i pracodawców, reprezentatywne w rozumieniu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z dnia 24 lipca 2015 r. o Radzie Dialogu Społecznego i innych instytucjach dialogu społecznego (Dz. U. z 2018 r. poz. 2232, z 2020 r. poz. 568 i 2157 oraz z 2021 r. poz. 2445), oraz partie polityczne.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Obowiązane do udostępniania informacji publicznej są podmioty, o których mowa w ust. 1 i 2, będące w posiadaniu takich informacji.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5.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[Ograniczenie prawa do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Prawo do informacji publicznej podlega ograniczeniu w zakresie i na zasadach określonych 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przepisach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o ochronie informacji niejawnych oraz o ochronie innych tajemnic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ustawowo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chronionych.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1a.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(utracił moc).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Prawo do informacji publicznej podlega ograniczeniu ze względu na prywatność osoby fizycznej lub tajemnicę przedsiębiorcy. Ograniczenie to nie dotyczy informacji o osobach pełniących funkcje publiczne, mających związek z pełnieniem tych funkcji, w tym o warunkach powierzenia i wykonywania funkcji, oraz przypadku, gdy osoba fizyczna lub przedsiębiorca rezygnują z przysługującego im prawa.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2a.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Prawo do informacji publicznej podlega ograniczeniu w zakresie i na zasadach określonych 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przepisach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o przymusowej restrukturyzacji.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2b.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Prawo do informacji publicznej podlega ograniczeniu w zakresie i na zasadach określonych 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z dnia 12 lutego 2010 r. o rekapitalizacji niektórych instytucji oraz o rządowych instrumentach stabilizacji finansowej (Dz. U. z 2022 r. poz. 396).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Nie można, z zastrzeżeniem ust. 1 i 2-2b, ograniczać dostępu do informacji o sprawach rozstrzyganych w postępowaniu przed organami państwa, w szczególności w postępowaniu administracyjnym, karnym lub cywilnym, ze względu na ochronę interesu strony, jeżeli postępowanie dotyczy władz publicznych lub innych podmiotów wykonujących zadania publiczne albo osób pełniących funkcje publiczne - w zakresie tych zadań lub funkcji.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Ograniczenia dostępu do informacji w sprawach, o których mowa w ust. 3, nie naruszają prawa do informacji o organizacji i pracy organów prowadzących postępowania, w szczególności o czasie, trybie i miejscu oraz kolejności rozpatrywania spraw.</w:t>
      </w:r>
    </w:p>
    <w:p>
      <w:pPr>
        <w:spacing w:after="0"/>
        <w:ind w:left="0"/>
        <w:jc w:val="left"/>
        <w:textAlignment w:val="auto"/>
      </w:pPr>
    </w:p>
    <w:p>
      <w:pPr>
        <w:spacing w:before="82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Rozdział  2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Dostęp do informacji publicznej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6.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[Przedmiot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Udostępnieniu podlega informacja publiczna, w szczególności o: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polityce wewnętrznej i zagranicznej, w tym o: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zamierzeniach działań władzy ustawodawczej oraz wykonawczej,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projektowaniu aktów normatywnych,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programach w zakresie realizacji zadań publicznych, sposobie ich realizacji, wykonywaniu i skutkach realizacji tych zadań;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podmiotach, o których mowa w art. 4 ust. 1, w tym o: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statusie prawnym lub formie prawnej,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organizacji,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przedmiocie działalności i kompetencjach,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organach i osobach sprawujących w nich funkcje i ich kompetencjach,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e)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strukturze własnościowej podmiotów, o których mowa w art. 4 ust. 1 pkt 3-5,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f)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majątku, którym dysponują;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zasadach funkcjonowania podmiotów, o których mowa w art. 4 ust. 1, w tym o: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trybie działania władz publicznych i ich jednostek organizacyjnych,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trybie działania państwowych osób prawnych i osób prawnych samorządu terytorialnego w zakresie wykonywania zadań publicznych i ich działalności w ramach gospodarki budżetowej i pozabudżetowej,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sposobach stanowienia aktów publicznoprawnych,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sposobach przyjmowania i załatwiania spraw,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e)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stanie przyjmowanych spraw, kolejności ich załatwiania lub rozstrzygania,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f)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prowadzonych rejestrach, ewidencjach i archiwach oraz o sposobach i zasadach udostępniania danych w nich zawartych,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g)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naborze kandydatów do zatrudnienia na wolne stanowiska, w zakresie określonym 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przepisach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odrębnych,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h)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(uchylona);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danych publicznych, w tym: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treść i postać dokumentów urzędowych, w szczególności: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–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treść aktów administracyjnych i innych rozstrzygnięć,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–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dokumentacja przebiegu i efektów kontroli oraz wystąpienia, stanowiska, wnioski i opinie podmiotów ją przeprowadzających,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–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treść orzeczeń sądów powszechnych, Sądu Najwyższego, sądów administracyjnych, sądów wojskowych, Trybunału Konstytucyjnego i Trybunału Stanu,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stanowiska w sprawach publicznych zajęte przez organy władzy publicznej i przez funkcjonariuszy publicznych w rozumieniu przepisów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Kodeksu karnego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treść innych wystąpień i ocen dokonywanych przez organy władzy publicznej,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informacja o stanie państwa, samorządów i ich jednostek organizacyjnych;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majątku publicznym, w tym o: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majątku Skarbu Państwa i państwowych osób prawnych,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innych prawach majątkowych przysługujących państwu i jego długach,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majątku jednostek samorządu terytorialnego oraz samorządów zawodowych i gospodarczych oraz majątku osób prawnych samorządu terytorialnego, a także </w:t>
      </w:r>
      <w:r>
        <w:rPr>
          <w:rFonts w:ascii="Times New Roman"/>
          <w:b w:val="false"/>
          <w:i/>
          <w:color w:val="000000"/>
          <w:sz w:val="22"/>
          <w:lang w:val="pl-PL"/>
        </w:rPr>
        <w:t>kas chorych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majątku podmiotów, o których mowa w art. 4 ust. 1 pkt 5, pochodzącym z zadysponowania majątkiem, o którym mowa w lit. a-c, oraz pożytkach z tego majątku i jego obciążeniach,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e)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dochodach i stratach spółek handlowych, w których podmioty, o których mowa w lit. a-c, mają pozycję dominującą w rozumieniu przepisów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Kodeksu spółek handlowych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, oraz dysponowaniu tymi dochodami i sposobie pokrywania strat,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f)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długu publicznym,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g)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pomocy publicznej, 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h)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ciężarach publicznych.</w:t>
      </w:r>
    </w:p>
    <w:p>
      <w:pPr>
        <w:spacing w:after="0"/>
        <w:ind w:left="0"/>
        <w:jc w:val="left"/>
        <w:textAlignment w:val="auto"/>
      </w:pP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Dokumentem urzędowym w rozumieniu ustawy jest treść oświadczenia woli lub wiedzy, utrwalona i podpisana w dowolnej formie przez funkcjonariusza publicznego w rozumieniu przepisów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Kodeksu karnego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, w ramach jego kompetencji, skierowana do innego podmiotu lub złożona do akt sprawy.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7.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[Sposoby dostępu do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Udostępnianie informacji publicznych następuje w drodze: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ogłaszania informacji publicznych, w tym dokumentów urzędowych, w Biuletynie Informacji Publicznej, o którym mowa w art. 8;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udostępniania, o którym mowa w art. 10 i 11;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wstępu na posiedzenia organów, o których mowa w art. 3 ust. 1 pkt 3, i udostępniania materiałów, w tym audiowizualnych i teleinformatycznych, dokumentujących te posiedzenia;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udostępniania w portalu danych, o którym mowa 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z dnia 11 sierpnia 2021 r. o otwartych danych i ponownym wykorzystywaniu informacji sektora publicznego (Dz. U. poz. 1641), zwanym dalej "portalem danych".</w:t>
      </w:r>
    </w:p>
    <w:p>
      <w:pPr>
        <w:spacing w:after="0"/>
        <w:ind w:left="0"/>
        <w:jc w:val="left"/>
        <w:textAlignment w:val="auto"/>
      </w:pP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Dostęp do informacji publicznej jest bezpłatny, z zastrzeżeniem art. 15.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8.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[Biuletyn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Tworzy się urzędowy publikator teleinformatyczny - Biuletyn Informacji Publicznej - w celu powszechnego udostępniania informacji publicznej, w postaci ujednoliconego systemu stron w sieci teleinformatycznej, zwany dalej "Biuletynem Informacji Publicznej".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Informacje publiczne są udostępniane w Biuletynie Informacji Publicznej przez podmioty, o których mowa w art. 4 ust. 1 i 2.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Podmioty, o których mowa w art. 4 ust. 1 i 2, obowiązane są do udostępniania w Biuletynie Informacji Publicznej informacji publicznych, o których mowa w art. 6 ust. 1 pkt 1-3, pkt 4 lit. a tiret drugie, lit. c i d i pkt 5. Podmioty, o których mowa w zdaniu pierwszym, mogą udostępniać w Biuletynie Informacji Publicznej również inne informacje publiczne.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Podmioty, o których mowa w art. 4 ust. 1 i 2, są obowiązane do udostępniania w Biuletynie Informacji Publicznej informacji dotyczących sposobu dostępu do informacji publicznych będących w ich posiadaniu i nieudostępnionych w Biuletynie Informacji Publicznej.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5. 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W przypadku wyłączenia jawności informacji publicznej, w Biuletynie Informacji Publicznej podaje się zakres wyłączenia, podstawę prawną wyłączenia jawności oraz wskazuje się organ lub osobę, które dokonały wyłączenia, a w przypadku, o którym mowa w art. 5 ust. 2, podmiot, w interesie którego dokonano wyłączenia jawności.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6. 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 udostępniające informacje publiczne w Biuletynie Informacji Publicznej są obowiązane do: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oznaczenia informacji danymi określającymi podmiot udostępniający informację;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podania w informacji danych określających tożsamość osoby, która wytworzyła informację lub odpowiada za treść informacji;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dołączenia do informacji danych określających tożsamość osoby, która wprowadziła informację do Biuletynu Informacji Publicznej;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oznaczenia czasu wytworzenia informacji i czasu jej udostępnienia;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zabezpieczenia możliwości identyfikacji czasu rzeczywistego udostępnienia informacji.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9.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[Strony internetowe Biuletynu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Minister właściwy do spraw informatyzacji tworzy stronę główną Biuletynu Informacji Publicznej: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zawierającą wykaz podmiotów, o których mowa w art. 4 ust. 1 i 2, wraz z odnośnikami umożliwiającymi połączenie z ich stronami;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zapewniającą dostęp do informacji publicznej oraz możliwość jej przeszukiwania w systemie, o którym mowa w ust. 4a;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zapewniającą dostęp do portalu danych.</w:t>
      </w:r>
    </w:p>
    <w:p>
      <w:pPr>
        <w:spacing w:after="0"/>
        <w:ind w:left="0"/>
        <w:jc w:val="left"/>
        <w:textAlignment w:val="auto"/>
      </w:pP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Podmioty, o których mowa w art. 4 ust. 1 i 2, przez zastosowanie systemu, o którym mowa w ust. 4a, albo innego systemu teleinformatycznego, tworzą własne strony Biuletynu Informacji Publicznej, na których udostępniają informacje podlegające udostępnieniu w tej drodze.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Podmioty, o których mowa w art. 4 ust. 1 i 2, są obowiązane przekazać ministrowi właściwemu do spraw informatyzacji informacje niezbędne do zamieszczenia na stronie, o której mowa w ust. 1.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Minister właściwy do spraw informatyzacji: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gromadzi i udostępnia adresy wskazujące strony Biuletynu Informacji Publicznej tworzone przez podmioty, o których mowa w art. 4 ust. 1 i 2;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gromadzi i udostępnia dane o liczbie pobrań stron, o których mowa w pkt 1;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nieodpłatnie udostępnia system, o którym mowa w ust. 4a.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4a.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Scentralizowany System Dostępu do Informacji Publicznej stanowi system teleinformatyczny, który umożliwia tworzenie stron Biuletynu Informacji Publicznej, o których mowa w ust. 2, oraz przetwarzanie informacji publicznych, w tym ich przeszukiwanie według kryteriów przedmiotowych i podmiotowych.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5. 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Minister właściwy do spraw informatyzacji określi, w drodze rozporządzenia: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szczegółowe wymagania dotyczące układu ujednoliconego systemu stron Biuletynu Informacji Publicznej, w szczególności: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strukturę strony głównej, o której mowa w ust. 1,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standardy struktury stron, o których mowa w ust. 2,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zakres i tryb przekazywania informacji, o których mowa w ust. 3,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wymagania dotyczące zabezpieczania treści informacji publicznych udostępnianych w Biuletynie Informacji Publicznej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- mając na względzie sprawność i jednolitość działania systemu stron Biuletynu Informacji Publicznej, a także uwzględniając konieczność równego traktowania rozwiązań informatycznych oraz potrzebę umożliwienia realizacji prawa do stosowania przez podmioty obowiązane do przekazywania informacji oprogramowania bez konieczności ponoszenia dodatkowych kosztów z tytułu opłat licencyjnych.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9a.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9b.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9c.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9d.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9e.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10.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[Tryb wnioskowy udzielania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Informacja publiczna, która nie została udostępniona w Biuletynie Informacji Publicznej lub portalu danych, jest udostępniana na wniosek.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Informacja publiczna, która może być niezwłocznie udostępniona, jest udostępniana w formie ustnej lub pisemnej bez pisemnego wniosku.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11.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[Udostępnienie informacji publicznej przez jej wyłożenie lub wywieszenie]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Informacja publiczna może być udostępniana: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w drodze wyłożenia lub wywieszenia w miejscach ogólnie dostępnych;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przez zainstalowane w miejscach, o których mowa w pkt 1, urządzenia umożliwiające zapoznanie się z tą informacją.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12.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[Obowiązki podmiotu udostępniającego informacje publiczne]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Informacje publiczne udostępniane w sposób, o którym mowa w art. 10 i 11, są oznaczane danymi określającymi podmiot udostępniający informację, danymi określającymi tożsamość osoby, która wytworzyła informację lub odpowiada za treść informacji, danymi określającymi tożsamość osoby, która udostępniła informację, oraz datą udostępnienia.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 udostępniający informację publiczną jest obowiązany zapewnić możliwość: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kopiowania informacji publicznej albo jej wydruk lub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przesłania informacji publicznej albo przeniesienia jej na odpowiedni, powszechnie stosowany nośnik informacji.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13.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[Termin udostępnienia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Udostępnianie informacji publicznej na wniosek następuje bez zbędnej zwłoki, nie później jednak niż w terminie 14 dni od dnia złożenia wniosku, z zastrzeżeniem ust. 2 i art. 15 ust. 2.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Jeżeli informacja publiczna nie może być udostępniona w terminie określonym w ust. 1, podmiot obowiązany do jej udostępnienia powiadamia w tym terminie o powodach opóźnienia oraz o terminie, w jakim udostępni informację, nie dłuższym jednak niż 2 miesiące od dnia złożenia wniosku.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14.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[Forma udostępnienia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Udostępnianie informacji publicznej na wniosek następuje w sposób i w formie zgodnych z wnioskiem, chyba że środki techniczne, którymi dysponuje podmiot obowiązany do udostępnienia, nie umożliwiają udostępnienia informacji w sposób i w formie określonych we wniosku.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Jeżeli informacja publiczna nie może być udostępniona w sposób lub w formie określonych we wniosku, podmiot obowiązany do udostępnienia powiadamia pisemnie wnioskodawcę o przyczynach braku możliwości udostępnienia informacji zgodnie z wnioskiem i wskazuje, w jaki sposób lub w jakiej formie informacja może być udostępniona niezwłocznie. W takim przypadku, jeżeli w terminie 14 dni od powiadomienia wnioskodawca nie złoży wniosku o udostępnienie informacji w sposób lub w formie wskazanych w powiadomieniu, postępowanie o udostępnienie informacji umarza się.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15.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[Koszty związane z udostępnieniem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Jeżeli w wyniku udostępnienia informacji publicznej na wniosek, o którym mowa w art. 10 ust. 1, podmiot obowiązany do udostępnienia ma ponieść dodatkowe koszty związane ze wskazanym we wniosku sposobem udostępnienia lub koniecznością przekształcenia informacji w formę wskazaną we wniosku, podmiot ten może pobrać od wnioskodawcy opłatę w wysokości odpowiadającej tym kosztom.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Podmiot, o którym mowa w ust. 1, w terminie 14 dni od dnia złożenia wniosku, powiadomi wnioskodawcę o wysokości opłaty. Udostępnienie informacji zgodnie z wnioskiem następuje po upływie 14 dni od dnia powiadomienia wnioskodawcy, chyba że wnioskodawca dokona w tym terminie zmiany wniosku w zakresie sposobu lub formy udostępnienia informacji albo wycofa wniosek.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16.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[Odmowa udostępnienia informacji publicznej. Umorzenie postępowania. Odwołanie od decyzji]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Odmowa udostępnienia informacji publicznej oraz umorzenie postępowania o udostępnienie informacji w przypadku określonym w art. 14 ust. 2 przez organ władzy publicznej następują w drodze decyzji.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Do decyzji, o których mowa w ust. 1, stosuje się przepisy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Kodeksu postępowania administracyjnego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, z tym że: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odwołanie od decyzji rozpoznaje się w terminie 14 dni;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uzasadnienie decyzji o odmowie udostępnienia informacji zawiera także imiona, nazwiska i funkcje osób, które zajęły stanowisko w toku postępowania o udostępnienie informacji, oraz oznaczenie podmiotów, ze względu na których dobra, o których mowa w art. 5 ust. 2, wydano decyzję o odmowie udostępnienia informacji.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17.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[Rozstrzygnięcia podmiotów niebędących organami władzy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Do rozstrzygnięć podmiotów obowiązanych do udostępnienia informacji, niebędących organami władzy publicznej, o odmowie udostępnienia informacji oraz o umorzeniu postępowania o udostępnienie informacji przepisy art. 16 stosuje się odpowiednio.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Wnioskodawca może wystąpić do podmiotu, o którym mowa w ust. 1, o ponowne rozpatrzenie sprawy. Do wniosku stosuje się odpowiednio przepisy dotyczące odwołania.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18.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[Dostęp do posiedzeń kolegialnych organów władzy publicznej pochodzących z powszechnych wyborów]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Posiedzenia kolegialnych organów władzy publicznej pochodzących z powszechnych wyborów są jawne i dostępne.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Posiedzenia kolegialnych organów pomocniczych organów, o których mowa w ust. 1, są jawne i dostępne, o ile stanowią tak przepisy ustaw albo akty wydane na ich podstawie lub gdy organ pomocniczy tak postanowi.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Organy, o których mowa w ust. 1 i 2, są obowiązane zapewnić lokalowe lub techniczne środki umożliwiające wykonywanie prawa, o którym mowa w art. 3 ust. 1 pkt 3. W miarę potrzeby zapewnia się transmisję audiowizualną lub teleinformatyczną z posiedzeń organów, o których mowa w ust. 1.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Ograniczenie dostępu do posiedzeń organów, o których mowa w ust. 1 i 2, z przyczyn lokalowych lub technicznych nie może prowadzić do nieuzasadnionego zapewnienia dostępu tylko wybranym podmiotom.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19.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[Protokoły i stenogramy obrad organów kolegialnych]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Organy, o których mowa w art. 18 ust. 1 i 2, sporządzają i udostępniają protokoły lub stenogramy swoich obrad, chyba że sporządzą i udostępnią materiały audiowizualne lub teleinformatyczne rejestrujące w pełni te obrady.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20.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[Jednostki pomocnicze jednostek samorządu terytorialnego i ich kolegialnych organów pomocniczych]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Przepisy art. 18 i 19 stosuje się odpowiednio do pochodzących z powszechnych wyborów kolegialnych organów jednostek pomocniczych jednostek samorządu terytorialnego i ich kolegialnych organów pomocniczych.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21.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[Kontrola sądowoadministracyjna w sprawach o udostępnienie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Do skarg rozpatrywanych w postępowaniach o udostępnienie informacji publicznej stosuje się przepisy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ustawy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z dnia 30 sierpnia 2002 r. - Prawo o postępowaniu przed sądami administracyjnymi (Dz. U. z 2022 r. poz. 329), z tym że: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przekazanie akt i odpowiedzi na skargę następuje w terminie 15 dni od dnia otrzymania skargi;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skargę rozpatruje się w terminie 30 dni od dnia otrzymania akt wraz z odpowiedzią na skargę.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22.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[Odpowiedzialność karna za nieudostępnienie informacji publicznej]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Kto, wbrew ciążącemu na nim obowiązkowi, nie udostępnia informacji publicznej, podlega grzywnie, karze ograniczenia wolności albo pozbawienia wolności do roku.</w:t>
      </w:r>
    </w:p>
    <w:p>
      <w:pPr>
        <w:spacing w:after="0"/>
        <w:ind w:left="0"/>
        <w:jc w:val="left"/>
        <w:textAlignment w:val="auto"/>
      </w:pPr>
    </w:p>
    <w:p>
      <w:pPr>
        <w:spacing w:before="82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Rozdział  2a 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23a.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23b.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23c.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23d.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23e.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23f.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23g.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23h.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23i.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(uchylony).</w:t>
      </w:r>
    </w:p>
    <w:p>
      <w:pPr>
        <w:spacing w:after="0"/>
        <w:ind w:left="0"/>
        <w:jc w:val="left"/>
        <w:textAlignment w:val="auto"/>
      </w:pPr>
    </w:p>
    <w:p>
      <w:pPr>
        <w:spacing w:before="82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Rozdział  3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Przepisy o zmianie przepisów obowiązujących, przepisy przejściowe i końcowe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24. 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W </w:t>
      </w:r>
      <w:r>
        <w:rPr>
          <w:rFonts w:ascii="Times New Roman"/>
          <w:b w:val="false"/>
          <w:i w:val="false"/>
          <w:color w:val="1b1b1b"/>
          <w:sz w:val="22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 z dnia 26 stycznia 1984 r. - Prawo prasowe (Dz. U. Nr 5, poz. 24, z 1988 r. Nr 41, poz. 324, z 1989 r. Nr 34, poz. 187, z 1990 r. Nr 29, poz. 173, z 1991 r. Nr 100, poz. 442, z 1996 r. Nr 114, poz. 542, z 1997 r. Nr 88, poz. 554 i Nr 121, poz. 770 oraz z 1999 r. Nr 90, poz. 999) wprowadza się następujące zmiany: (zmiany pominięte).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25.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[Sprawy niezakończone do dnia wejścia w życie ustawy]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Do spraw z zakresu dostępu do informacji publicznej, niezakończonych w dniu wejścia w życie ustawy ostatecznym albo prawomocnym rozstrzygnięciem, stosuje się przepisy niniejszej ustawy.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Podmioty są obowiązane w sprawach, o których mowa w ust. 1, w terminie 14 dni od dnia wejścia w życie ustawy, udostępnić informację publiczną albo wydać decyzję o odmowie udostępnienia informacji.</w:t>
      </w:r>
    </w:p>
    <w:p>
      <w:pPr>
        <w:spacing w:before="80"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2"/>
          <w:lang w:val="pl-PL"/>
        </w:rPr>
        <w:t>Art.  26. </w:t>
      </w:r>
      <w:r>
        <w:rPr>
          <w:rFonts w:ascii="Times New Roman"/>
          <w:b/>
          <w:i w:val="false"/>
          <w:color w:val="000000"/>
          <w:sz w:val="22"/>
          <w:lang w:val="pl-PL"/>
        </w:rPr>
        <w:t xml:space="preserve"> [Wejście w życie ustawy]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>Ustawa wchodzi w życie z dniem 1 stycznia 2002 r., z wyjątkiem przepisu art. 8 ust. 3, który odnośnie do nałożonego obowiązku udostępniania w Biuletynie Informacji Publicznej informacji publicznych w zakresie, o którym mowa w: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art. 6 ust. 1 pkt 1 i pkt 3 lit. e oraz pkt 4 lit. a tiret drugie, lit. c i d - wchodzi w życie po upływie 24 miesięcy od dnia wejścia w życie ustawy;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art. 6 ust. 1 pkt 2 i pkt 3 lit. a-d i lit. f - wchodzi w życie po upływie 18 miesięcy od dnia wejścia w życie ustawy;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art. 6 ust. 1 pkt 5 - wchodzi w życie po upływie 36 miesięcy od dnia wejścia w życie ustawy.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2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2"/>
          <w:lang w:val="pl-PL"/>
        </w:rPr>
        <w:t> Obecnie: nie ma kas chorych: ustawa z dnia 6 lutego 1997 r. o powszechnym ubezpieczeniu zdrowotnym (Dz. U. poz. 153 i 468, z 1998 r. poz. 756, 887, 929 i 1116, z 1999 r. poz. 439, 483, 700, 777, 802, 1236, 1255 i 1256, z 2000 r. poz. 136, 230, 1041, 1311 i 1324, z 2001 r. poz. 64, 539, 961, 1050, 1382, 1384, 1796 i 1801 oraz z 2002 r. poz. 676, 749, 1271, 1689, 1920 i 2074) – regulująca działalność kas chorych utraciła moc na podstawie art. 222 ustawy z dnia 23 stycznia 2003 r. o powszechnym ubezpieczeniu w Narodowym Funduszu Zdrowia (Dz. U. poz. 391), która weszła w życie z dniem 1 kwietnia 2003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2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2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2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2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2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2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2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